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42D64" w14:textId="5531D05F" w:rsidR="007C5C34" w:rsidRDefault="007C5C34" w:rsidP="00034578">
      <w:pPr>
        <w:spacing w:after="0" w:line="240" w:lineRule="auto"/>
        <w:jc w:val="both"/>
        <w:rPr>
          <w:rFonts w:ascii="Times New Roman" w:hAnsi="Times New Roman" w:cs="Times New Roman"/>
          <w:b/>
          <w:bCs/>
          <w:sz w:val="24"/>
          <w:szCs w:val="24"/>
        </w:rPr>
      </w:pPr>
    </w:p>
    <w:p w14:paraId="6C72B9D0" w14:textId="4FBFD8EC" w:rsidR="00BB3DCB" w:rsidRDefault="00034578" w:rsidP="00B165F6">
      <w:pPr>
        <w:spacing w:after="0" w:line="240" w:lineRule="auto"/>
        <w:jc w:val="both"/>
        <w:rPr>
          <w:rFonts w:ascii="Times New Roman" w:hAnsi="Times New Roman" w:cs="Times New Roman"/>
          <w:b/>
          <w:bCs/>
          <w:color w:val="000000" w:themeColor="text1"/>
          <w:sz w:val="24"/>
          <w:szCs w:val="24"/>
        </w:rPr>
      </w:pPr>
      <w:bookmarkStart w:id="0" w:name="_Hlk226540410"/>
      <w:r w:rsidRPr="007C5C34">
        <w:rPr>
          <w:rFonts w:ascii="Times New Roman" w:hAnsi="Times New Roman" w:cs="Times New Roman"/>
          <w:b/>
          <w:bCs/>
          <w:color w:val="000000" w:themeColor="text1"/>
          <w:sz w:val="24"/>
          <w:szCs w:val="24"/>
        </w:rPr>
        <w:t xml:space="preserve">RESOLUÇÃO Nº </w:t>
      </w:r>
      <w:r w:rsidR="00850BB2">
        <w:rPr>
          <w:rFonts w:ascii="Times New Roman" w:hAnsi="Times New Roman" w:cs="Times New Roman"/>
          <w:b/>
          <w:bCs/>
          <w:color w:val="000000" w:themeColor="text1"/>
          <w:sz w:val="24"/>
          <w:szCs w:val="24"/>
        </w:rPr>
        <w:t>1</w:t>
      </w:r>
      <w:r w:rsidR="00DC73E8">
        <w:rPr>
          <w:rFonts w:ascii="Times New Roman" w:hAnsi="Times New Roman" w:cs="Times New Roman"/>
          <w:b/>
          <w:bCs/>
          <w:color w:val="000000" w:themeColor="text1"/>
          <w:sz w:val="24"/>
          <w:szCs w:val="24"/>
        </w:rPr>
        <w:t>5</w:t>
      </w:r>
      <w:r w:rsidR="00850BB2">
        <w:rPr>
          <w:rFonts w:ascii="Times New Roman" w:hAnsi="Times New Roman" w:cs="Times New Roman"/>
          <w:b/>
          <w:bCs/>
          <w:color w:val="000000" w:themeColor="text1"/>
          <w:sz w:val="24"/>
          <w:szCs w:val="24"/>
        </w:rPr>
        <w:t>/</w:t>
      </w:r>
      <w:r w:rsidRPr="007C5C34">
        <w:rPr>
          <w:rFonts w:ascii="Times New Roman" w:hAnsi="Times New Roman" w:cs="Times New Roman"/>
          <w:b/>
          <w:bCs/>
          <w:color w:val="000000" w:themeColor="text1"/>
          <w:sz w:val="24"/>
          <w:szCs w:val="24"/>
        </w:rPr>
        <w:t>202</w:t>
      </w:r>
      <w:r w:rsidR="00F82436" w:rsidRPr="007C5C34">
        <w:rPr>
          <w:rFonts w:ascii="Times New Roman" w:hAnsi="Times New Roman" w:cs="Times New Roman"/>
          <w:b/>
          <w:bCs/>
          <w:color w:val="000000" w:themeColor="text1"/>
          <w:sz w:val="24"/>
          <w:szCs w:val="24"/>
        </w:rPr>
        <w:t>6</w:t>
      </w:r>
      <w:r w:rsidRPr="007C5C34">
        <w:rPr>
          <w:rFonts w:ascii="Times New Roman" w:hAnsi="Times New Roman" w:cs="Times New Roman"/>
          <w:b/>
          <w:bCs/>
          <w:color w:val="000000" w:themeColor="text1"/>
          <w:sz w:val="24"/>
          <w:szCs w:val="24"/>
        </w:rPr>
        <w:t>/CMAS</w:t>
      </w:r>
    </w:p>
    <w:p w14:paraId="0E3C714F" w14:textId="77777777" w:rsidR="00DC73E8" w:rsidRDefault="00DC73E8" w:rsidP="00B165F6">
      <w:pPr>
        <w:spacing w:after="0" w:line="240" w:lineRule="auto"/>
        <w:jc w:val="both"/>
        <w:rPr>
          <w:rFonts w:ascii="Times New Roman" w:hAnsi="Times New Roman" w:cs="Times New Roman"/>
          <w:b/>
          <w:bCs/>
          <w:color w:val="000000" w:themeColor="text1"/>
          <w:sz w:val="24"/>
          <w:szCs w:val="24"/>
        </w:rPr>
      </w:pPr>
    </w:p>
    <w:p w14:paraId="08DD54C5" w14:textId="77777777" w:rsidR="001B7109" w:rsidRDefault="001B7109" w:rsidP="00B165F6">
      <w:pPr>
        <w:spacing w:after="0" w:line="240" w:lineRule="auto"/>
        <w:jc w:val="both"/>
        <w:rPr>
          <w:rFonts w:ascii="Times New Roman" w:hAnsi="Times New Roman" w:cs="Times New Roman"/>
          <w:b/>
          <w:bCs/>
          <w:color w:val="000000" w:themeColor="text1"/>
          <w:sz w:val="24"/>
          <w:szCs w:val="24"/>
        </w:rPr>
      </w:pPr>
    </w:p>
    <w:p w14:paraId="33602C4A" w14:textId="77777777" w:rsidR="00DC73E8" w:rsidRDefault="00DC73E8" w:rsidP="00DC73E8">
      <w:pPr>
        <w:spacing w:after="0" w:line="360" w:lineRule="auto"/>
        <w:ind w:left="2268"/>
        <w:jc w:val="both"/>
        <w:rPr>
          <w:rFonts w:ascii="Times New Roman" w:hAnsi="Times New Roman" w:cs="Times New Roman"/>
          <w:b/>
          <w:bCs/>
          <w:color w:val="000000" w:themeColor="text1"/>
          <w:sz w:val="24"/>
          <w:szCs w:val="24"/>
        </w:rPr>
      </w:pPr>
      <w:r w:rsidRPr="00DC73E8">
        <w:rPr>
          <w:rFonts w:ascii="Times New Roman" w:hAnsi="Times New Roman" w:cs="Times New Roman"/>
          <w:b/>
          <w:bCs/>
          <w:color w:val="000000" w:themeColor="text1"/>
          <w:sz w:val="24"/>
          <w:szCs w:val="24"/>
        </w:rPr>
        <w:t>Dispõe sobre a aprovação da readequação do Plano de Trabalho referente ao Termo de Fomento celebrado entre o Município de Pau dos Ferros/RN e a Associação de Pais e Amigos dos Excepcionais – APAE de Pau dos Ferros/RN.</w:t>
      </w:r>
    </w:p>
    <w:p w14:paraId="31EE5B72" w14:textId="77777777" w:rsidR="00DC73E8" w:rsidRPr="00DC73E8" w:rsidRDefault="00DC73E8" w:rsidP="00DC73E8">
      <w:pPr>
        <w:spacing w:after="0" w:line="360" w:lineRule="auto"/>
        <w:jc w:val="both"/>
        <w:rPr>
          <w:rFonts w:ascii="Times New Roman" w:hAnsi="Times New Roman" w:cs="Times New Roman"/>
          <w:b/>
          <w:bCs/>
          <w:color w:val="000000" w:themeColor="text1"/>
          <w:sz w:val="24"/>
          <w:szCs w:val="24"/>
        </w:rPr>
      </w:pPr>
    </w:p>
    <w:p w14:paraId="0B8FDD5D"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color w:val="000000" w:themeColor="text1"/>
          <w:sz w:val="24"/>
          <w:szCs w:val="24"/>
        </w:rPr>
        <w:t>O CONSELHO MUNICIPAL DE ASSISTÊNCIA SOCIAL – CMAS de Pau dos Ferros/RN, no uso de suas atribuições legais conferidas pela Lei Municipal nº 729, de 1997, alterada pela Lei Municipal nº 1.302, de 21 de maio de 2012, pela Lei Orgânica da Assistência Social – LOAS (Lei Federal nº 8.742/1993), pela Política Nacional de Assistência Social – PNAS e demais normativas do Sistema Único de Assistência Social – SUAS;</w:t>
      </w:r>
    </w:p>
    <w:p w14:paraId="15C7465A" w14:textId="77777777" w:rsidR="00DC73E8" w:rsidRPr="00DC73E8" w:rsidRDefault="00DC73E8" w:rsidP="00DC73E8">
      <w:pPr>
        <w:spacing w:after="0" w:line="360" w:lineRule="auto"/>
        <w:jc w:val="both"/>
        <w:rPr>
          <w:rFonts w:ascii="Times New Roman" w:hAnsi="Times New Roman" w:cs="Times New Roman"/>
          <w:b/>
          <w:bCs/>
          <w:color w:val="000000" w:themeColor="text1"/>
          <w:sz w:val="24"/>
          <w:szCs w:val="24"/>
        </w:rPr>
      </w:pPr>
    </w:p>
    <w:p w14:paraId="292C0164" w14:textId="77777777"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CONSIDERANDO </w:t>
      </w:r>
      <w:r w:rsidRPr="00DC73E8">
        <w:rPr>
          <w:rFonts w:ascii="Times New Roman" w:hAnsi="Times New Roman" w:cs="Times New Roman"/>
          <w:color w:val="000000" w:themeColor="text1"/>
          <w:sz w:val="24"/>
          <w:szCs w:val="24"/>
        </w:rPr>
        <w:t>que o Conselho Municipal de Assistência Social é instância de controle social responsável pela deliberação, acompanhamento, fiscalização e avaliação da Política Municipal de Assistência Social;</w:t>
      </w:r>
    </w:p>
    <w:p w14:paraId="48A9F1DB" w14:textId="77777777" w:rsidR="00DC73E8" w:rsidRPr="00DC73E8" w:rsidRDefault="00DC73E8" w:rsidP="00DC73E8">
      <w:pPr>
        <w:spacing w:after="0" w:line="360" w:lineRule="auto"/>
        <w:jc w:val="both"/>
        <w:rPr>
          <w:rFonts w:ascii="Times New Roman" w:hAnsi="Times New Roman" w:cs="Times New Roman"/>
          <w:b/>
          <w:bCs/>
          <w:color w:val="000000" w:themeColor="text1"/>
          <w:sz w:val="24"/>
          <w:szCs w:val="24"/>
        </w:rPr>
      </w:pPr>
    </w:p>
    <w:p w14:paraId="183E338B" w14:textId="77777777"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CONSIDERANDO </w:t>
      </w:r>
      <w:r w:rsidRPr="00DC73E8">
        <w:rPr>
          <w:rFonts w:ascii="Times New Roman" w:hAnsi="Times New Roman" w:cs="Times New Roman"/>
          <w:color w:val="000000" w:themeColor="text1"/>
          <w:sz w:val="24"/>
          <w:szCs w:val="24"/>
        </w:rPr>
        <w:t>a Resolução nº 11/2026/CMAS, que aprovou a celebração de Termo de Fomento entre o Município de Pau dos Ferros/RN e a Associação de Pais e Amigos dos Excepcionais – APAE de Pau dos Ferros/RN;</w:t>
      </w:r>
    </w:p>
    <w:p w14:paraId="145F5F04"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p>
    <w:p w14:paraId="254C29A6" w14:textId="77777777"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CONSIDERANDO </w:t>
      </w:r>
      <w:r w:rsidRPr="00DC73E8">
        <w:rPr>
          <w:rFonts w:ascii="Times New Roman" w:hAnsi="Times New Roman" w:cs="Times New Roman"/>
          <w:color w:val="000000" w:themeColor="text1"/>
          <w:sz w:val="24"/>
          <w:szCs w:val="24"/>
        </w:rPr>
        <w:t>a apresentação, pela Associação de Pais e Amigos dos Excepcionais – APAE de Pau dos Ferros/RN, de Plano de Trabalho readequado, referente à execução da parceria anteriormente aprovada;</w:t>
      </w:r>
    </w:p>
    <w:p w14:paraId="326E4255"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p>
    <w:p w14:paraId="75E68A16" w14:textId="77777777"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CONSIDERANDO </w:t>
      </w:r>
      <w:r w:rsidRPr="00DC73E8">
        <w:rPr>
          <w:rFonts w:ascii="Times New Roman" w:hAnsi="Times New Roman" w:cs="Times New Roman"/>
          <w:color w:val="000000" w:themeColor="text1"/>
          <w:sz w:val="24"/>
          <w:szCs w:val="24"/>
        </w:rPr>
        <w:t>que a readequação proposta estabelece nova organização das ações, metas, cronograma de execução e aplicação dos recursos destinados à execução do Serviço de Convivência e Fortalecimento de Vínculos – SCFV;</w:t>
      </w:r>
    </w:p>
    <w:p w14:paraId="794C3F52"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p>
    <w:p w14:paraId="751EAAAB" w14:textId="77777777"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CONSIDERANDO </w:t>
      </w:r>
      <w:r w:rsidRPr="00DC73E8">
        <w:rPr>
          <w:rFonts w:ascii="Times New Roman" w:hAnsi="Times New Roman" w:cs="Times New Roman"/>
          <w:color w:val="000000" w:themeColor="text1"/>
          <w:sz w:val="24"/>
          <w:szCs w:val="24"/>
        </w:rPr>
        <w:t xml:space="preserve">que o Plano de Trabalho readequado prevê a execução do objeto no período de agosto a dezembro de 2026, mantendo o valor global de R$ 100.000,00 (Cem Mil Reais), oriundo de Emenda Parlamentar destinada ao custeio de ações socioassistenciais no âmbito do Sistema </w:t>
      </w:r>
    </w:p>
    <w:p w14:paraId="21C613D1" w14:textId="77777777" w:rsidR="00DC73E8" w:rsidRDefault="00DC73E8" w:rsidP="00DC73E8">
      <w:pPr>
        <w:spacing w:after="0" w:line="360" w:lineRule="auto"/>
        <w:jc w:val="both"/>
        <w:rPr>
          <w:rFonts w:ascii="Times New Roman" w:hAnsi="Times New Roman" w:cs="Times New Roman"/>
          <w:color w:val="000000" w:themeColor="text1"/>
          <w:sz w:val="24"/>
          <w:szCs w:val="24"/>
        </w:rPr>
      </w:pPr>
    </w:p>
    <w:p w14:paraId="284C6475" w14:textId="34865DB7"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color w:val="000000" w:themeColor="text1"/>
          <w:sz w:val="24"/>
          <w:szCs w:val="24"/>
        </w:rPr>
        <w:lastRenderedPageBreak/>
        <w:t>Único de Assistência Social – SUAS, classificado no Grupo de Natureza de Despesa – GND 3 – Custeio;</w:t>
      </w:r>
    </w:p>
    <w:p w14:paraId="7454EFB2"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p>
    <w:p w14:paraId="15B696BA" w14:textId="77777777"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CONSIDERANDO </w:t>
      </w:r>
      <w:r w:rsidRPr="00DC73E8">
        <w:rPr>
          <w:rFonts w:ascii="Times New Roman" w:hAnsi="Times New Roman" w:cs="Times New Roman"/>
          <w:color w:val="000000" w:themeColor="text1"/>
          <w:sz w:val="24"/>
          <w:szCs w:val="24"/>
        </w:rPr>
        <w:t>que o Plano de Trabalho readequado estabelece a aplicação dos recursos em cinco metas, compreendendo assessoria técnica em capacitação e desenvolvimento profissional, suporte documental, administrativo e prestação de contas, assessoria e consultoria técnica em gestão socioassistencial, instrutoria de oficinas socioeducativas e culturais do SCFV e fornecimento de lanches aos usuários do serviço;</w:t>
      </w:r>
    </w:p>
    <w:p w14:paraId="342348C9"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p>
    <w:p w14:paraId="18C11638" w14:textId="77777777"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CONSIDERANDO </w:t>
      </w:r>
      <w:r w:rsidRPr="00DC73E8">
        <w:rPr>
          <w:rFonts w:ascii="Times New Roman" w:hAnsi="Times New Roman" w:cs="Times New Roman"/>
          <w:color w:val="000000" w:themeColor="text1"/>
          <w:sz w:val="24"/>
          <w:szCs w:val="24"/>
        </w:rPr>
        <w:t>a necessidade de adequação da execução da parceria ao Plano de Trabalho readequado apresentado pela Organização da Sociedade Civil;</w:t>
      </w:r>
    </w:p>
    <w:p w14:paraId="0B171065"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p>
    <w:p w14:paraId="427E221C" w14:textId="61A3C36F"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CONSIDERANDO </w:t>
      </w:r>
      <w:r w:rsidRPr="00DC73E8">
        <w:rPr>
          <w:rFonts w:ascii="Times New Roman" w:hAnsi="Times New Roman" w:cs="Times New Roman"/>
          <w:color w:val="000000" w:themeColor="text1"/>
          <w:sz w:val="24"/>
          <w:szCs w:val="24"/>
        </w:rPr>
        <w:t>a deliberação do Plenário do Conselho Municipal de Assistência Social – CMAS, em reunião realizada em 05 de agosto de 2026;</w:t>
      </w:r>
    </w:p>
    <w:p w14:paraId="64E14B3A"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p>
    <w:p w14:paraId="7BEF55C0" w14:textId="77777777" w:rsidR="00DC73E8" w:rsidRDefault="00DC73E8" w:rsidP="00DC73E8">
      <w:pPr>
        <w:spacing w:after="0" w:line="360" w:lineRule="auto"/>
        <w:jc w:val="both"/>
        <w:rPr>
          <w:rFonts w:ascii="Times New Roman" w:hAnsi="Times New Roman" w:cs="Times New Roman"/>
          <w:b/>
          <w:bCs/>
          <w:color w:val="000000" w:themeColor="text1"/>
          <w:sz w:val="24"/>
          <w:szCs w:val="24"/>
        </w:rPr>
      </w:pPr>
      <w:r w:rsidRPr="00DC73E8">
        <w:rPr>
          <w:rFonts w:ascii="Times New Roman" w:hAnsi="Times New Roman" w:cs="Times New Roman"/>
          <w:b/>
          <w:bCs/>
          <w:color w:val="000000" w:themeColor="text1"/>
          <w:sz w:val="24"/>
          <w:szCs w:val="24"/>
        </w:rPr>
        <w:t>RESOLVE:</w:t>
      </w:r>
    </w:p>
    <w:p w14:paraId="25768227" w14:textId="77777777" w:rsidR="00DC73E8" w:rsidRPr="00DC73E8" w:rsidRDefault="00DC73E8" w:rsidP="00DC73E8">
      <w:pPr>
        <w:spacing w:after="0" w:line="360" w:lineRule="auto"/>
        <w:jc w:val="both"/>
        <w:rPr>
          <w:rFonts w:ascii="Times New Roman" w:hAnsi="Times New Roman" w:cs="Times New Roman"/>
          <w:b/>
          <w:bCs/>
          <w:color w:val="000000" w:themeColor="text1"/>
          <w:sz w:val="24"/>
          <w:szCs w:val="24"/>
        </w:rPr>
      </w:pPr>
    </w:p>
    <w:p w14:paraId="27B98ED4" w14:textId="77777777"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Art. 1º </w:t>
      </w:r>
      <w:r w:rsidRPr="00DC73E8">
        <w:rPr>
          <w:rFonts w:ascii="Times New Roman" w:hAnsi="Times New Roman" w:cs="Times New Roman"/>
          <w:color w:val="000000" w:themeColor="text1"/>
          <w:sz w:val="24"/>
          <w:szCs w:val="24"/>
        </w:rPr>
        <w:t>Aprovar a readequação do Plano de Trabalho referente ao Termo de Fomento celebrado entre o Município de Pau dos Ferros/RN e a Associação de Pais e Amigos dos Excepcionais – APAE de Pau dos Ferros/RN, anteriormente aprovado pela Resolução nº 11/2026/CMAS.</w:t>
      </w:r>
    </w:p>
    <w:p w14:paraId="181CB605"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p>
    <w:p w14:paraId="14A91A09" w14:textId="3E64C205"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Art. 2º </w:t>
      </w:r>
      <w:r w:rsidRPr="00DC73E8">
        <w:rPr>
          <w:rFonts w:ascii="Times New Roman" w:hAnsi="Times New Roman" w:cs="Times New Roman"/>
          <w:color w:val="000000" w:themeColor="text1"/>
          <w:sz w:val="24"/>
          <w:szCs w:val="24"/>
        </w:rPr>
        <w:t>A readequação do Plano de Trabalho tem por objeto a manutenção e execução do Serviço de Convivência e Fortalecimento de Vínculos – SCFV destinado aos usuários  atendidos pela Associação de Pais e Amigos dos Excepcionais – APAE de Pau dos Ferros/RN, mediante a realização de ações de assessoria técnica, capacitação, suporte documental e administrativo, consultoria em gestão socioassistencial, oficinas socioeducativas e culturais e fornecimento de alimentação, visando ao fortalecimento da convivência comunitária, da autonomia e da qualidade de vida dos usuários.</w:t>
      </w:r>
    </w:p>
    <w:p w14:paraId="11B88A7E" w14:textId="77777777" w:rsidR="00DC73E8" w:rsidRPr="00DC73E8" w:rsidRDefault="00DC73E8" w:rsidP="00DC73E8">
      <w:pPr>
        <w:spacing w:after="0" w:line="360" w:lineRule="auto"/>
        <w:jc w:val="both"/>
        <w:rPr>
          <w:rFonts w:ascii="Times New Roman" w:hAnsi="Times New Roman" w:cs="Times New Roman"/>
          <w:b/>
          <w:bCs/>
          <w:color w:val="000000" w:themeColor="text1"/>
          <w:sz w:val="24"/>
          <w:szCs w:val="24"/>
        </w:rPr>
      </w:pPr>
    </w:p>
    <w:p w14:paraId="36587588" w14:textId="5D8EF43C"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Art. 3º </w:t>
      </w:r>
      <w:r w:rsidRPr="00DC73E8">
        <w:rPr>
          <w:rFonts w:ascii="Times New Roman" w:hAnsi="Times New Roman" w:cs="Times New Roman"/>
          <w:color w:val="000000" w:themeColor="text1"/>
          <w:sz w:val="24"/>
          <w:szCs w:val="24"/>
        </w:rPr>
        <w:t>Fica mantido o valor global da parceria em R$ 100.000,00 (Cem Mil Reais), proveniente de Emenda Parlamentar destinada ao custeio de ações socioassistenciais no âmbito do Sistema Único de Assistência Social – SUAS, classificada no Grupo de Natureza de Despesa – GND 3 – Custeio.</w:t>
      </w:r>
    </w:p>
    <w:p w14:paraId="3C516306" w14:textId="77777777" w:rsidR="00DC73E8" w:rsidRDefault="00DC73E8" w:rsidP="00DC73E8">
      <w:pPr>
        <w:spacing w:after="0" w:line="360" w:lineRule="auto"/>
        <w:jc w:val="both"/>
        <w:rPr>
          <w:rFonts w:ascii="Times New Roman" w:hAnsi="Times New Roman" w:cs="Times New Roman"/>
          <w:b/>
          <w:bCs/>
          <w:color w:val="000000" w:themeColor="text1"/>
          <w:sz w:val="24"/>
          <w:szCs w:val="24"/>
        </w:rPr>
      </w:pPr>
    </w:p>
    <w:p w14:paraId="48564ED1" w14:textId="77777777" w:rsidR="00DC73E8" w:rsidRDefault="00DC73E8" w:rsidP="00DC73E8">
      <w:pPr>
        <w:spacing w:after="0" w:line="360" w:lineRule="auto"/>
        <w:jc w:val="both"/>
        <w:rPr>
          <w:rFonts w:ascii="Times New Roman" w:hAnsi="Times New Roman" w:cs="Times New Roman"/>
          <w:b/>
          <w:bCs/>
          <w:color w:val="000000" w:themeColor="text1"/>
          <w:sz w:val="24"/>
          <w:szCs w:val="24"/>
        </w:rPr>
      </w:pPr>
    </w:p>
    <w:p w14:paraId="3D7E130C" w14:textId="77777777" w:rsidR="00DC73E8" w:rsidRDefault="00DC73E8" w:rsidP="00DC73E8">
      <w:pPr>
        <w:spacing w:after="0" w:line="360" w:lineRule="auto"/>
        <w:jc w:val="both"/>
        <w:rPr>
          <w:rFonts w:ascii="Times New Roman" w:hAnsi="Times New Roman" w:cs="Times New Roman"/>
          <w:b/>
          <w:bCs/>
          <w:color w:val="000000" w:themeColor="text1"/>
          <w:sz w:val="24"/>
          <w:szCs w:val="24"/>
        </w:rPr>
      </w:pPr>
    </w:p>
    <w:p w14:paraId="7AA1A6F6" w14:textId="503C81EE"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Art. 4º </w:t>
      </w:r>
      <w:r w:rsidRPr="00DC73E8">
        <w:rPr>
          <w:rFonts w:ascii="Times New Roman" w:hAnsi="Times New Roman" w:cs="Times New Roman"/>
          <w:color w:val="000000" w:themeColor="text1"/>
          <w:sz w:val="24"/>
          <w:szCs w:val="24"/>
        </w:rPr>
        <w:t>A execução do Plano de Trabalho readequado compreenderá o período de agosto a dezembro de 2026, conforme cronograma físico e financeiro constante no documento aprovado.</w:t>
      </w:r>
    </w:p>
    <w:p w14:paraId="26B25C52"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p>
    <w:p w14:paraId="268F334A"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Art. 5º </w:t>
      </w:r>
      <w:r w:rsidRPr="00DC73E8">
        <w:rPr>
          <w:rFonts w:ascii="Times New Roman" w:hAnsi="Times New Roman" w:cs="Times New Roman"/>
          <w:color w:val="000000" w:themeColor="text1"/>
          <w:sz w:val="24"/>
          <w:szCs w:val="24"/>
        </w:rPr>
        <w:t>Os recursos serão aplicados exclusivamente na execução das metas e despesas previstas no Plano de Trabalho readequado, observadas as disposições da Lei Federal nº 13.019, de 31 de julho de 2014, e demais normas aplicáveis.</w:t>
      </w:r>
    </w:p>
    <w:p w14:paraId="5E6F9333" w14:textId="77777777" w:rsidR="00DC73E8" w:rsidRPr="00DC73E8" w:rsidRDefault="00DC73E8" w:rsidP="00DC73E8">
      <w:pPr>
        <w:spacing w:after="0" w:line="360" w:lineRule="auto"/>
        <w:jc w:val="both"/>
        <w:rPr>
          <w:rFonts w:ascii="Times New Roman" w:hAnsi="Times New Roman" w:cs="Times New Roman"/>
          <w:b/>
          <w:bCs/>
          <w:color w:val="000000" w:themeColor="text1"/>
          <w:sz w:val="24"/>
          <w:szCs w:val="24"/>
        </w:rPr>
      </w:pPr>
    </w:p>
    <w:p w14:paraId="5EAF648A"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Art. 6º </w:t>
      </w:r>
      <w:r w:rsidRPr="00DC73E8">
        <w:rPr>
          <w:rFonts w:ascii="Times New Roman" w:hAnsi="Times New Roman" w:cs="Times New Roman"/>
          <w:color w:val="000000" w:themeColor="text1"/>
          <w:sz w:val="24"/>
          <w:szCs w:val="24"/>
        </w:rPr>
        <w:t>A aplicação dos recursos observará as cinco metas estabelecidas no Plano de Trabalho readequado, totalizando:</w:t>
      </w:r>
    </w:p>
    <w:p w14:paraId="09B0E6FD"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color w:val="000000" w:themeColor="text1"/>
          <w:sz w:val="24"/>
          <w:szCs w:val="24"/>
        </w:rPr>
        <w:t>I – Assessoria Técnica em Capacitação e Desenvolvimento Profissional: R$ 23.750,00 (vinte e três mil, setecentos e cinquenta reais);</w:t>
      </w:r>
    </w:p>
    <w:p w14:paraId="629A3E1E"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color w:val="000000" w:themeColor="text1"/>
          <w:sz w:val="24"/>
          <w:szCs w:val="24"/>
        </w:rPr>
        <w:t>II – Suporte Documental, Administrativo e Prestação de Contas: R$ 23.750,00 (vinte e três mil, setecentos e cinquenta reais);</w:t>
      </w:r>
    </w:p>
    <w:p w14:paraId="524DE64E"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color w:val="000000" w:themeColor="text1"/>
          <w:sz w:val="24"/>
          <w:szCs w:val="24"/>
        </w:rPr>
        <w:t>III – Assessoria e Consultoria Técnica em Gestão Socioassistencial: R$ 23.750,00 (vinte e três mil, setecentos e cinquenta reais);</w:t>
      </w:r>
    </w:p>
    <w:p w14:paraId="11891D46"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color w:val="000000" w:themeColor="text1"/>
          <w:sz w:val="24"/>
          <w:szCs w:val="24"/>
        </w:rPr>
        <w:t>IV – Instrutoria de Oficinas Socioeducativas e Culturais do SCFV: R$ 23.750,00 (vinte e três mil, setecentos e cinquenta reais);</w:t>
      </w:r>
    </w:p>
    <w:p w14:paraId="5434BF39"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color w:val="000000" w:themeColor="text1"/>
          <w:sz w:val="24"/>
          <w:szCs w:val="24"/>
        </w:rPr>
        <w:t>V – Fornecimento de Lanches para os Usuários Idosos do SCFV: R$ 5.000,00 (cinco mil reais).</w:t>
      </w:r>
    </w:p>
    <w:p w14:paraId="0698E1C6" w14:textId="5F0AB50B"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color w:val="000000" w:themeColor="text1"/>
          <w:sz w:val="24"/>
          <w:szCs w:val="24"/>
        </w:rPr>
        <w:t>Parágrafo único: A aplicação financeira das metas deverá observar os valores, períodos, especificações e condições estabelecidos no Plano de Trabalho readequado.</w:t>
      </w:r>
    </w:p>
    <w:p w14:paraId="2FB54990" w14:textId="77777777" w:rsidR="00DC73E8" w:rsidRPr="00DC73E8" w:rsidRDefault="00DC73E8" w:rsidP="00DC73E8">
      <w:pPr>
        <w:spacing w:after="0" w:line="360" w:lineRule="auto"/>
        <w:jc w:val="both"/>
        <w:rPr>
          <w:rFonts w:ascii="Times New Roman" w:hAnsi="Times New Roman" w:cs="Times New Roman"/>
          <w:b/>
          <w:bCs/>
          <w:color w:val="000000" w:themeColor="text1"/>
          <w:sz w:val="24"/>
          <w:szCs w:val="24"/>
        </w:rPr>
      </w:pPr>
    </w:p>
    <w:p w14:paraId="321A2A45"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Art. 7º </w:t>
      </w:r>
      <w:r w:rsidRPr="00DC73E8">
        <w:rPr>
          <w:rFonts w:ascii="Times New Roman" w:hAnsi="Times New Roman" w:cs="Times New Roman"/>
          <w:color w:val="000000" w:themeColor="text1"/>
          <w:sz w:val="24"/>
          <w:szCs w:val="24"/>
        </w:rPr>
        <w:t>Não haverá contrapartida financeira obrigatória por parte da Associação de Pais e Amigos dos Excepcionais – APAE de Pau dos Ferros/RN.</w:t>
      </w:r>
    </w:p>
    <w:p w14:paraId="21FF0D3F" w14:textId="77777777" w:rsidR="00DC73E8" w:rsidRPr="00DC73E8" w:rsidRDefault="00DC73E8" w:rsidP="00DC73E8">
      <w:pPr>
        <w:spacing w:after="0" w:line="360" w:lineRule="auto"/>
        <w:jc w:val="both"/>
        <w:rPr>
          <w:rFonts w:ascii="Times New Roman" w:hAnsi="Times New Roman" w:cs="Times New Roman"/>
          <w:b/>
          <w:bCs/>
          <w:color w:val="000000" w:themeColor="text1"/>
          <w:sz w:val="24"/>
          <w:szCs w:val="24"/>
        </w:rPr>
      </w:pPr>
    </w:p>
    <w:p w14:paraId="30D45B87" w14:textId="77777777" w:rsidR="00DC73E8" w:rsidRPr="001165AF"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Art. 8º </w:t>
      </w:r>
      <w:r w:rsidRPr="00DC73E8">
        <w:rPr>
          <w:rFonts w:ascii="Times New Roman" w:hAnsi="Times New Roman" w:cs="Times New Roman"/>
          <w:color w:val="000000" w:themeColor="text1"/>
          <w:sz w:val="24"/>
          <w:szCs w:val="24"/>
        </w:rPr>
        <w:t>A representante legal da Organização da Sociedade Civil – OSC, Sra. Maria Daiana Carla de Oliveira Souza, permanecerá responsável, no âmbito da entidade, pelo acompanhamento da execução das atividades, organização documental e prestação de contas dos recursos recebidos, observadas as atribuições definidas no instrumento de parceria.</w:t>
      </w:r>
    </w:p>
    <w:p w14:paraId="1E146DE7" w14:textId="77777777" w:rsidR="001165AF" w:rsidRPr="00DC73E8" w:rsidRDefault="001165AF" w:rsidP="00DC73E8">
      <w:pPr>
        <w:spacing w:after="0" w:line="360" w:lineRule="auto"/>
        <w:jc w:val="both"/>
        <w:rPr>
          <w:rFonts w:ascii="Times New Roman" w:hAnsi="Times New Roman" w:cs="Times New Roman"/>
          <w:b/>
          <w:bCs/>
          <w:color w:val="000000" w:themeColor="text1"/>
          <w:sz w:val="24"/>
          <w:szCs w:val="24"/>
        </w:rPr>
      </w:pPr>
    </w:p>
    <w:p w14:paraId="5DC8284D" w14:textId="77777777"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Art. 9º </w:t>
      </w:r>
      <w:r w:rsidRPr="00DC73E8">
        <w:rPr>
          <w:rFonts w:ascii="Times New Roman" w:hAnsi="Times New Roman" w:cs="Times New Roman"/>
          <w:color w:val="000000" w:themeColor="text1"/>
          <w:sz w:val="24"/>
          <w:szCs w:val="24"/>
        </w:rPr>
        <w:t>A execução, o monitoramento, a avaliação e a prestação de contas da parceria deverão observar o Plano de Trabalho readequado, o respectivo Termo de Fomento, a Lei Federal nº 13.019/2014, a Lei Orgânica da Assistência Social – LOAS, as normativas do Sistema Único de Assistência Social – SUAS e demais legislações aplicáveis.</w:t>
      </w:r>
    </w:p>
    <w:p w14:paraId="08140803" w14:textId="77777777" w:rsidR="001165AF" w:rsidRDefault="001165AF" w:rsidP="00DC73E8">
      <w:pPr>
        <w:spacing w:after="0" w:line="360" w:lineRule="auto"/>
        <w:jc w:val="both"/>
        <w:rPr>
          <w:rFonts w:ascii="Times New Roman" w:hAnsi="Times New Roman" w:cs="Times New Roman"/>
          <w:b/>
          <w:bCs/>
          <w:color w:val="000000" w:themeColor="text1"/>
          <w:sz w:val="24"/>
          <w:szCs w:val="24"/>
        </w:rPr>
      </w:pPr>
    </w:p>
    <w:p w14:paraId="62BEFF24" w14:textId="10C8F2B7" w:rsid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Art. 10. </w:t>
      </w:r>
      <w:r w:rsidRPr="00DC73E8">
        <w:rPr>
          <w:rFonts w:ascii="Times New Roman" w:hAnsi="Times New Roman" w:cs="Times New Roman"/>
          <w:color w:val="000000" w:themeColor="text1"/>
          <w:sz w:val="24"/>
          <w:szCs w:val="24"/>
        </w:rPr>
        <w:t>Permanecem válidas as demais disposições constantes da Resolução nº 11/2026/CMAS que não forem incompatíveis com a presente readequação e com o novo Plano de Trabalho aprovado.</w:t>
      </w:r>
    </w:p>
    <w:p w14:paraId="7C8E7E14" w14:textId="464E8CDD" w:rsidR="001165AF" w:rsidRPr="00DC73E8" w:rsidRDefault="00ED615F" w:rsidP="00DC73E8">
      <w:pPr>
        <w:spacing w:after="0" w:line="360" w:lineRule="auto"/>
        <w:jc w:val="both"/>
        <w:rPr>
          <w:rFonts w:ascii="Times New Roman" w:hAnsi="Times New Roman" w:cs="Times New Roman"/>
          <w:color w:val="000000" w:themeColor="text1"/>
          <w:sz w:val="24"/>
          <w:szCs w:val="24"/>
        </w:rPr>
      </w:pPr>
      <w:r w:rsidRPr="000F2DA2">
        <w:rPr>
          <w:rFonts w:ascii="Times New Roman" w:hAnsi="Times New Roman" w:cs="Times New Roman"/>
          <w:b/>
          <w:bCs/>
          <w:noProof/>
          <w:sz w:val="24"/>
          <w:szCs w:val="24"/>
        </w:rPr>
        <w:drawing>
          <wp:anchor distT="0" distB="0" distL="114300" distR="114300" simplePos="0" relativeHeight="251659264" behindDoc="0" locked="0" layoutInCell="1" allowOverlap="1" wp14:anchorId="5C2ADBA0" wp14:editId="233523F7">
            <wp:simplePos x="0" y="0"/>
            <wp:positionH relativeFrom="margin">
              <wp:posOffset>1544320</wp:posOffset>
            </wp:positionH>
            <wp:positionV relativeFrom="page">
              <wp:posOffset>1899690</wp:posOffset>
            </wp:positionV>
            <wp:extent cx="3543300" cy="2657475"/>
            <wp:effectExtent l="0" t="0" r="0" b="0"/>
            <wp:wrapNone/>
            <wp:docPr id="1862499369" name="Imagem 3"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99369" name="Imagem 3" descr="Texto&#10;&#10;O conteúdo gerado por IA pode estar incorreto."/>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43300" cy="2657475"/>
                    </a:xfrm>
                    <a:prstGeom prst="rect">
                      <a:avLst/>
                    </a:prstGeom>
                  </pic:spPr>
                </pic:pic>
              </a:graphicData>
            </a:graphic>
            <wp14:sizeRelH relativeFrom="margin">
              <wp14:pctWidth>0</wp14:pctWidth>
            </wp14:sizeRelH>
            <wp14:sizeRelV relativeFrom="margin">
              <wp14:pctHeight>0</wp14:pctHeight>
            </wp14:sizeRelV>
          </wp:anchor>
        </w:drawing>
      </w:r>
    </w:p>
    <w:p w14:paraId="544EFADE" w14:textId="7530B335" w:rsidR="00DC73E8" w:rsidRPr="00DC73E8" w:rsidRDefault="00DC73E8" w:rsidP="00DC73E8">
      <w:pPr>
        <w:spacing w:after="0" w:line="360" w:lineRule="auto"/>
        <w:jc w:val="both"/>
        <w:rPr>
          <w:rFonts w:ascii="Times New Roman" w:hAnsi="Times New Roman" w:cs="Times New Roman"/>
          <w:color w:val="000000" w:themeColor="text1"/>
          <w:sz w:val="24"/>
          <w:szCs w:val="24"/>
        </w:rPr>
      </w:pPr>
      <w:r w:rsidRPr="00DC73E8">
        <w:rPr>
          <w:rFonts w:ascii="Times New Roman" w:hAnsi="Times New Roman" w:cs="Times New Roman"/>
          <w:b/>
          <w:bCs/>
          <w:color w:val="000000" w:themeColor="text1"/>
          <w:sz w:val="24"/>
          <w:szCs w:val="24"/>
        </w:rPr>
        <w:t xml:space="preserve">Art. 11. </w:t>
      </w:r>
      <w:r w:rsidRPr="00DC73E8">
        <w:rPr>
          <w:rFonts w:ascii="Times New Roman" w:hAnsi="Times New Roman" w:cs="Times New Roman"/>
          <w:color w:val="000000" w:themeColor="text1"/>
          <w:sz w:val="24"/>
          <w:szCs w:val="24"/>
        </w:rPr>
        <w:t>Esta Resolução entra em vigor na data de sua aprovação.</w:t>
      </w:r>
    </w:p>
    <w:p w14:paraId="4F8538B1" w14:textId="2CE2EC96" w:rsidR="00E91517" w:rsidRDefault="00E91517" w:rsidP="00B165F6">
      <w:pPr>
        <w:spacing w:after="0" w:line="360" w:lineRule="auto"/>
        <w:jc w:val="both"/>
        <w:rPr>
          <w:rFonts w:ascii="Times New Roman" w:hAnsi="Times New Roman" w:cs="Times New Roman"/>
          <w:color w:val="000000" w:themeColor="text1"/>
          <w:sz w:val="24"/>
          <w:szCs w:val="24"/>
        </w:rPr>
      </w:pPr>
    </w:p>
    <w:p w14:paraId="750AB490" w14:textId="37CE44BE" w:rsidR="000015CD" w:rsidRPr="00E91517" w:rsidRDefault="00E91517" w:rsidP="00E91517">
      <w:pPr>
        <w:spacing w:after="0" w:line="360" w:lineRule="auto"/>
        <w:jc w:val="right"/>
        <w:rPr>
          <w:rFonts w:ascii="Times New Roman" w:hAnsi="Times New Roman" w:cs="Times New Roman"/>
          <w:b/>
          <w:bCs/>
          <w:color w:val="000000" w:themeColor="text1"/>
          <w:sz w:val="24"/>
          <w:szCs w:val="24"/>
        </w:rPr>
      </w:pPr>
      <w:bookmarkStart w:id="1" w:name="_Hlk232580175"/>
      <w:r w:rsidRPr="001B7109">
        <w:rPr>
          <w:rFonts w:ascii="Times New Roman" w:hAnsi="Times New Roman" w:cs="Times New Roman"/>
          <w:color w:val="000000" w:themeColor="text1"/>
          <w:sz w:val="24"/>
          <w:szCs w:val="24"/>
        </w:rPr>
        <w:t>Pau dos Ferros/RN, 1</w:t>
      </w:r>
      <w:r w:rsidR="001165AF">
        <w:rPr>
          <w:rFonts w:ascii="Times New Roman" w:hAnsi="Times New Roman" w:cs="Times New Roman"/>
          <w:color w:val="000000" w:themeColor="text1"/>
          <w:sz w:val="24"/>
          <w:szCs w:val="24"/>
        </w:rPr>
        <w:t>3 de agosto</w:t>
      </w:r>
      <w:r w:rsidRPr="001B7109">
        <w:rPr>
          <w:rFonts w:ascii="Times New Roman" w:hAnsi="Times New Roman" w:cs="Times New Roman"/>
          <w:color w:val="000000" w:themeColor="text1"/>
          <w:sz w:val="24"/>
          <w:szCs w:val="24"/>
        </w:rPr>
        <w:t xml:space="preserve"> de 2026.</w:t>
      </w:r>
    </w:p>
    <w:bookmarkEnd w:id="1"/>
    <w:p w14:paraId="7B2A1EAC" w14:textId="29ACA9C5" w:rsidR="008446C5" w:rsidRDefault="008446C5" w:rsidP="00B165F6">
      <w:pPr>
        <w:spacing w:after="0" w:line="240" w:lineRule="auto"/>
        <w:jc w:val="both"/>
        <w:rPr>
          <w:rFonts w:ascii="Times New Roman" w:hAnsi="Times New Roman" w:cs="Times New Roman"/>
          <w:b/>
          <w:bCs/>
          <w:color w:val="000000" w:themeColor="text1"/>
          <w:sz w:val="24"/>
          <w:szCs w:val="24"/>
        </w:rPr>
      </w:pPr>
    </w:p>
    <w:p w14:paraId="2FC43D06" w14:textId="347C9BA1" w:rsidR="000F2DA2" w:rsidRDefault="000F2DA2" w:rsidP="00E72B0A">
      <w:pPr>
        <w:rPr>
          <w:color w:val="000000" w:themeColor="text1"/>
        </w:rPr>
      </w:pPr>
    </w:p>
    <w:p w14:paraId="6F508BCB" w14:textId="449FECDC" w:rsidR="001165AF" w:rsidRPr="007C5C34" w:rsidRDefault="001165AF" w:rsidP="00E72B0A">
      <w:pPr>
        <w:rPr>
          <w:color w:val="000000" w:themeColor="text1"/>
        </w:rPr>
      </w:pPr>
    </w:p>
    <w:p w14:paraId="044A099F" w14:textId="18BEF0D7" w:rsidR="00E72B0A" w:rsidRPr="007C5C34" w:rsidRDefault="00E72B0A" w:rsidP="00E72B0A">
      <w:pPr>
        <w:rPr>
          <w:vanish/>
          <w:color w:val="000000" w:themeColor="text1"/>
        </w:rPr>
      </w:pPr>
    </w:p>
    <w:p w14:paraId="275FD575" w14:textId="6487C399" w:rsidR="00E72B0A" w:rsidRPr="007C5C34" w:rsidRDefault="00E72B0A" w:rsidP="00E72B0A">
      <w:pPr>
        <w:jc w:val="center"/>
        <w:rPr>
          <w:color w:val="000000" w:themeColor="text1"/>
        </w:rPr>
      </w:pPr>
      <w:r w:rsidRPr="007C5C34">
        <w:rPr>
          <w:color w:val="000000" w:themeColor="text1"/>
        </w:rPr>
        <w:t>_____________________________________</w:t>
      </w:r>
    </w:p>
    <w:p w14:paraId="228CA1ED" w14:textId="38C16A59" w:rsidR="00E72B0A" w:rsidRPr="00784DF2" w:rsidRDefault="00E72B0A" w:rsidP="00784DF2">
      <w:pPr>
        <w:spacing w:after="0" w:line="240" w:lineRule="auto"/>
        <w:jc w:val="center"/>
        <w:rPr>
          <w:rFonts w:ascii="Times New Roman" w:hAnsi="Times New Roman" w:cs="Times New Roman"/>
          <w:b/>
          <w:bCs/>
          <w:color w:val="000000" w:themeColor="text1"/>
          <w:sz w:val="24"/>
          <w:szCs w:val="24"/>
        </w:rPr>
      </w:pPr>
      <w:r w:rsidRPr="00784DF2">
        <w:rPr>
          <w:rFonts w:ascii="Times New Roman" w:hAnsi="Times New Roman" w:cs="Times New Roman"/>
          <w:b/>
          <w:bCs/>
          <w:color w:val="000000" w:themeColor="text1"/>
          <w:sz w:val="24"/>
          <w:szCs w:val="24"/>
        </w:rPr>
        <w:t>Vânia Maria Maia</w:t>
      </w:r>
    </w:p>
    <w:p w14:paraId="082CD253" w14:textId="78A5934D" w:rsidR="00E72B0A" w:rsidRDefault="00E72B0A" w:rsidP="00784DF2">
      <w:pPr>
        <w:spacing w:after="0" w:line="240" w:lineRule="auto"/>
        <w:jc w:val="center"/>
        <w:rPr>
          <w:rFonts w:ascii="Times New Roman" w:hAnsi="Times New Roman" w:cs="Times New Roman"/>
          <w:b/>
          <w:bCs/>
          <w:color w:val="000000" w:themeColor="text1"/>
          <w:sz w:val="24"/>
          <w:szCs w:val="24"/>
        </w:rPr>
      </w:pPr>
      <w:r w:rsidRPr="00784DF2">
        <w:rPr>
          <w:rFonts w:ascii="Times New Roman" w:hAnsi="Times New Roman" w:cs="Times New Roman"/>
          <w:b/>
          <w:bCs/>
          <w:color w:val="000000" w:themeColor="text1"/>
          <w:sz w:val="24"/>
          <w:szCs w:val="24"/>
        </w:rPr>
        <w:t xml:space="preserve">Presidente do Conselho Municipal de Assistência Social </w:t>
      </w:r>
      <w:bookmarkEnd w:id="0"/>
    </w:p>
    <w:p w14:paraId="142C0742"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6EB22BB0"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59D2935B"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10AA6B56"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7BD561E4"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1DA1CDB1"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766E6C06"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1225E488"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35B786D5"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44216294"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6935C2F9"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7B5282DE"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1551DD75"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0695525D"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7D0B7409"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3BADF4F4"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23E3D4C0"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2FD7FC5B"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674825BB"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0388E5C6"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7597FDEB"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6D40A391"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38125E01"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154902EF"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4DDA1694"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379FEEA0"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408B3623"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5B3CFC1D"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2E2C7296"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5348C221"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6FAC55D7"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p w14:paraId="001774CD" w14:textId="77777777" w:rsidR="009328CC" w:rsidRDefault="009328CC" w:rsidP="00784DF2">
      <w:pPr>
        <w:spacing w:after="0" w:line="240" w:lineRule="auto"/>
        <w:jc w:val="center"/>
        <w:rPr>
          <w:rFonts w:ascii="Times New Roman" w:hAnsi="Times New Roman" w:cs="Times New Roman"/>
          <w:b/>
          <w:bCs/>
          <w:color w:val="000000" w:themeColor="text1"/>
          <w:sz w:val="24"/>
          <w:szCs w:val="24"/>
        </w:rPr>
      </w:pPr>
    </w:p>
    <w:sectPr w:rsidR="009328CC" w:rsidSect="00A8141D">
      <w:headerReference w:type="default" r:id="rId7"/>
      <w:pgSz w:w="11906" w:h="16838"/>
      <w:pgMar w:top="1417" w:right="1133" w:bottom="127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21802" w14:textId="77777777" w:rsidR="00AF23B2" w:rsidRDefault="00AF23B2" w:rsidP="00CE7BFB">
      <w:pPr>
        <w:spacing w:after="0" w:line="240" w:lineRule="auto"/>
      </w:pPr>
      <w:r>
        <w:separator/>
      </w:r>
    </w:p>
  </w:endnote>
  <w:endnote w:type="continuationSeparator" w:id="0">
    <w:p w14:paraId="638659B8" w14:textId="77777777" w:rsidR="00AF23B2" w:rsidRDefault="00AF23B2" w:rsidP="00CE7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35B6B" w14:textId="77777777" w:rsidR="00AF23B2" w:rsidRDefault="00AF23B2" w:rsidP="00CE7BFB">
      <w:pPr>
        <w:spacing w:after="0" w:line="240" w:lineRule="auto"/>
      </w:pPr>
      <w:r>
        <w:separator/>
      </w:r>
    </w:p>
  </w:footnote>
  <w:footnote w:type="continuationSeparator" w:id="0">
    <w:p w14:paraId="699A4254" w14:textId="77777777" w:rsidR="00AF23B2" w:rsidRDefault="00AF23B2" w:rsidP="00CE7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E82D" w14:textId="6DB37396" w:rsidR="00CE7BFB" w:rsidRPr="00B0687B" w:rsidRDefault="00CE7BFB" w:rsidP="00CE7BFB">
    <w:pPr>
      <w:spacing w:after="0" w:line="240" w:lineRule="auto"/>
      <w:rPr>
        <w:rFonts w:ascii="Arial Narrow" w:hAnsi="Arial Narrow"/>
        <w:b/>
        <w:bCs/>
        <w:sz w:val="26"/>
        <w:szCs w:val="26"/>
      </w:rPr>
    </w:pPr>
    <w:r>
      <w:rPr>
        <w:rFonts w:ascii="Arial Narrow" w:hAnsi="Arial Narrow" w:cs="Arial"/>
        <w:b/>
        <w:bCs/>
        <w:noProof/>
        <w:color w:val="000000" w:themeColor="text1"/>
        <w:sz w:val="24"/>
        <w:szCs w:val="24"/>
      </w:rPr>
      <w:drawing>
        <wp:anchor distT="0" distB="0" distL="114300" distR="114300" simplePos="0" relativeHeight="251659264" behindDoc="0" locked="0" layoutInCell="1" allowOverlap="1" wp14:anchorId="42E893CB" wp14:editId="6F07C63D">
          <wp:simplePos x="0" y="0"/>
          <wp:positionH relativeFrom="margin">
            <wp:posOffset>0</wp:posOffset>
          </wp:positionH>
          <wp:positionV relativeFrom="topMargin">
            <wp:posOffset>255905</wp:posOffset>
          </wp:positionV>
          <wp:extent cx="1860550" cy="664210"/>
          <wp:effectExtent l="0" t="0" r="6350" b="2540"/>
          <wp:wrapSquare wrapText="bothSides"/>
          <wp:docPr id="22098647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64015" name="Imagem 1617864015"/>
                  <pic:cNvPicPr/>
                </pic:nvPicPr>
                <pic:blipFill rotWithShape="1">
                  <a:blip r:embed="rId1" cstate="print">
                    <a:extLst>
                      <a:ext uri="{28A0092B-C50C-407E-A947-70E740481C1C}">
                        <a14:useLocalDpi xmlns:a14="http://schemas.microsoft.com/office/drawing/2010/main" val="0"/>
                      </a:ext>
                    </a:extLst>
                  </a:blip>
                  <a:srcRect l="9884" t="20236" r="8781" b="28101"/>
                  <a:stretch/>
                </pic:blipFill>
                <pic:spPr bwMode="auto">
                  <a:xfrm>
                    <a:off x="0" y="0"/>
                    <a:ext cx="1860550" cy="664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0687B">
      <w:rPr>
        <w:rFonts w:ascii="Arial Narrow" w:hAnsi="Arial Narrow"/>
        <w:b/>
        <w:bCs/>
        <w:sz w:val="26"/>
        <w:szCs w:val="26"/>
      </w:rPr>
      <w:t xml:space="preserve">CONSELHO MUNICIPAL DE ASSISTÊNCIA SOCIAL </w:t>
    </w:r>
  </w:p>
  <w:p w14:paraId="608B6018" w14:textId="69309317" w:rsidR="007C5C34" w:rsidRPr="00BD6BAC" w:rsidRDefault="007C5C34" w:rsidP="00CE7BFB">
    <w:pPr>
      <w:spacing w:after="0" w:line="240" w:lineRule="auto"/>
      <w:rPr>
        <w:rFonts w:ascii="Arial Narrow" w:hAnsi="Arial Narrow"/>
        <w:sz w:val="26"/>
        <w:szCs w:val="26"/>
      </w:rPr>
    </w:pPr>
    <w:r>
      <w:rPr>
        <w:rFonts w:ascii="Arial Narrow" w:hAnsi="Arial Narrow"/>
        <w:sz w:val="26"/>
        <w:szCs w:val="26"/>
      </w:rPr>
      <w:t>Rua João de Aquino,142 – Centro, Pau dos Ferros/RN</w:t>
    </w:r>
  </w:p>
  <w:p w14:paraId="608942F8" w14:textId="51A18CE5" w:rsidR="00CE7BFB" w:rsidRDefault="00CE7BF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BFB"/>
    <w:rsid w:val="000015CD"/>
    <w:rsid w:val="000143EA"/>
    <w:rsid w:val="00034578"/>
    <w:rsid w:val="0006107C"/>
    <w:rsid w:val="000F2DA2"/>
    <w:rsid w:val="00103416"/>
    <w:rsid w:val="00111756"/>
    <w:rsid w:val="001165AF"/>
    <w:rsid w:val="00141601"/>
    <w:rsid w:val="0015065E"/>
    <w:rsid w:val="00162D06"/>
    <w:rsid w:val="00164759"/>
    <w:rsid w:val="00166FD9"/>
    <w:rsid w:val="001B7109"/>
    <w:rsid w:val="001D60AE"/>
    <w:rsid w:val="00201FFB"/>
    <w:rsid w:val="0020452B"/>
    <w:rsid w:val="00217711"/>
    <w:rsid w:val="0022473E"/>
    <w:rsid w:val="002368A5"/>
    <w:rsid w:val="00241040"/>
    <w:rsid w:val="00293383"/>
    <w:rsid w:val="00295205"/>
    <w:rsid w:val="00320F84"/>
    <w:rsid w:val="003351F8"/>
    <w:rsid w:val="00351124"/>
    <w:rsid w:val="003E45CD"/>
    <w:rsid w:val="00433A30"/>
    <w:rsid w:val="0043602D"/>
    <w:rsid w:val="0046343F"/>
    <w:rsid w:val="00472C78"/>
    <w:rsid w:val="004C58A8"/>
    <w:rsid w:val="004E04FE"/>
    <w:rsid w:val="004F3D50"/>
    <w:rsid w:val="00510315"/>
    <w:rsid w:val="005118E0"/>
    <w:rsid w:val="00513CCB"/>
    <w:rsid w:val="0058491D"/>
    <w:rsid w:val="0060294D"/>
    <w:rsid w:val="00620856"/>
    <w:rsid w:val="00636BD2"/>
    <w:rsid w:val="0064152C"/>
    <w:rsid w:val="00673E57"/>
    <w:rsid w:val="006C3ECE"/>
    <w:rsid w:val="006D0CA4"/>
    <w:rsid w:val="007643A6"/>
    <w:rsid w:val="00776D34"/>
    <w:rsid w:val="00784DF2"/>
    <w:rsid w:val="0079792C"/>
    <w:rsid w:val="007C3217"/>
    <w:rsid w:val="007C5C34"/>
    <w:rsid w:val="007C6F62"/>
    <w:rsid w:val="008352BA"/>
    <w:rsid w:val="008417BB"/>
    <w:rsid w:val="008446C5"/>
    <w:rsid w:val="00847190"/>
    <w:rsid w:val="00850BB2"/>
    <w:rsid w:val="008563E7"/>
    <w:rsid w:val="00865DC6"/>
    <w:rsid w:val="00880BDB"/>
    <w:rsid w:val="008B06F7"/>
    <w:rsid w:val="008F2C13"/>
    <w:rsid w:val="009328CC"/>
    <w:rsid w:val="00971298"/>
    <w:rsid w:val="00991395"/>
    <w:rsid w:val="009C0056"/>
    <w:rsid w:val="00A02CBB"/>
    <w:rsid w:val="00A55528"/>
    <w:rsid w:val="00A8141D"/>
    <w:rsid w:val="00A943C6"/>
    <w:rsid w:val="00AA7A0E"/>
    <w:rsid w:val="00AD0BEE"/>
    <w:rsid w:val="00AD7AB2"/>
    <w:rsid w:val="00AF23B2"/>
    <w:rsid w:val="00B165F6"/>
    <w:rsid w:val="00B61D74"/>
    <w:rsid w:val="00B74DB8"/>
    <w:rsid w:val="00B75DF2"/>
    <w:rsid w:val="00B932A3"/>
    <w:rsid w:val="00BA31DE"/>
    <w:rsid w:val="00BB3DCB"/>
    <w:rsid w:val="00BF3FAB"/>
    <w:rsid w:val="00C0500B"/>
    <w:rsid w:val="00C30BB4"/>
    <w:rsid w:val="00C351CE"/>
    <w:rsid w:val="00C3541C"/>
    <w:rsid w:val="00C51FFE"/>
    <w:rsid w:val="00CA2039"/>
    <w:rsid w:val="00CB5E19"/>
    <w:rsid w:val="00CE7BFB"/>
    <w:rsid w:val="00CF739C"/>
    <w:rsid w:val="00D05A78"/>
    <w:rsid w:val="00D13AD7"/>
    <w:rsid w:val="00D42A64"/>
    <w:rsid w:val="00DB0C67"/>
    <w:rsid w:val="00DC73E8"/>
    <w:rsid w:val="00DE7CBB"/>
    <w:rsid w:val="00E101E4"/>
    <w:rsid w:val="00E1306A"/>
    <w:rsid w:val="00E72B0A"/>
    <w:rsid w:val="00E74A86"/>
    <w:rsid w:val="00E91517"/>
    <w:rsid w:val="00ED615F"/>
    <w:rsid w:val="00F82436"/>
    <w:rsid w:val="00FB2FE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AE371"/>
  <w15:chartTrackingRefBased/>
  <w15:docId w15:val="{7B498656-3FA1-4479-94A0-26AF66A25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E7B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CE7B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CE7BF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CE7BF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CE7BF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CE7BF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E7BF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E7BF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E7BF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E7BFB"/>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CE7BFB"/>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CE7BFB"/>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CE7BFB"/>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CE7BFB"/>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CE7BF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E7BF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E7BF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E7BFB"/>
    <w:rPr>
      <w:rFonts w:eastAsiaTheme="majorEastAsia" w:cstheme="majorBidi"/>
      <w:color w:val="272727" w:themeColor="text1" w:themeTint="D8"/>
    </w:rPr>
  </w:style>
  <w:style w:type="paragraph" w:styleId="Ttulo">
    <w:name w:val="Title"/>
    <w:basedOn w:val="Normal"/>
    <w:next w:val="Normal"/>
    <w:link w:val="TtuloChar"/>
    <w:uiPriority w:val="10"/>
    <w:qFormat/>
    <w:rsid w:val="00CE7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E7BF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E7BF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E7BF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E7BFB"/>
    <w:pPr>
      <w:spacing w:before="160"/>
      <w:jc w:val="center"/>
    </w:pPr>
    <w:rPr>
      <w:i/>
      <w:iCs/>
      <w:color w:val="404040" w:themeColor="text1" w:themeTint="BF"/>
    </w:rPr>
  </w:style>
  <w:style w:type="character" w:customStyle="1" w:styleId="CitaoChar">
    <w:name w:val="Citação Char"/>
    <w:basedOn w:val="Fontepargpadro"/>
    <w:link w:val="Citao"/>
    <w:uiPriority w:val="29"/>
    <w:rsid w:val="00CE7BFB"/>
    <w:rPr>
      <w:i/>
      <w:iCs/>
      <w:color w:val="404040" w:themeColor="text1" w:themeTint="BF"/>
    </w:rPr>
  </w:style>
  <w:style w:type="paragraph" w:styleId="PargrafodaLista">
    <w:name w:val="List Paragraph"/>
    <w:basedOn w:val="Normal"/>
    <w:uiPriority w:val="34"/>
    <w:qFormat/>
    <w:rsid w:val="00CE7BFB"/>
    <w:pPr>
      <w:ind w:left="720"/>
      <w:contextualSpacing/>
    </w:pPr>
  </w:style>
  <w:style w:type="character" w:styleId="nfaseIntensa">
    <w:name w:val="Intense Emphasis"/>
    <w:basedOn w:val="Fontepargpadro"/>
    <w:uiPriority w:val="21"/>
    <w:qFormat/>
    <w:rsid w:val="00CE7BFB"/>
    <w:rPr>
      <w:i/>
      <w:iCs/>
      <w:color w:val="2F5496" w:themeColor="accent1" w:themeShade="BF"/>
    </w:rPr>
  </w:style>
  <w:style w:type="paragraph" w:styleId="CitaoIntensa">
    <w:name w:val="Intense Quote"/>
    <w:basedOn w:val="Normal"/>
    <w:next w:val="Normal"/>
    <w:link w:val="CitaoIntensaChar"/>
    <w:uiPriority w:val="30"/>
    <w:qFormat/>
    <w:rsid w:val="00CE7B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CE7BFB"/>
    <w:rPr>
      <w:i/>
      <w:iCs/>
      <w:color w:val="2F5496" w:themeColor="accent1" w:themeShade="BF"/>
    </w:rPr>
  </w:style>
  <w:style w:type="character" w:styleId="RefernciaIntensa">
    <w:name w:val="Intense Reference"/>
    <w:basedOn w:val="Fontepargpadro"/>
    <w:uiPriority w:val="32"/>
    <w:qFormat/>
    <w:rsid w:val="00CE7BFB"/>
    <w:rPr>
      <w:b/>
      <w:bCs/>
      <w:smallCaps/>
      <w:color w:val="2F5496" w:themeColor="accent1" w:themeShade="BF"/>
      <w:spacing w:val="5"/>
    </w:rPr>
  </w:style>
  <w:style w:type="paragraph" w:styleId="Cabealho">
    <w:name w:val="header"/>
    <w:basedOn w:val="Normal"/>
    <w:link w:val="CabealhoChar"/>
    <w:uiPriority w:val="99"/>
    <w:unhideWhenUsed/>
    <w:rsid w:val="00CE7BF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E7BFB"/>
  </w:style>
  <w:style w:type="paragraph" w:styleId="Rodap">
    <w:name w:val="footer"/>
    <w:basedOn w:val="Normal"/>
    <w:link w:val="RodapChar"/>
    <w:uiPriority w:val="99"/>
    <w:unhideWhenUsed/>
    <w:rsid w:val="00CE7BFB"/>
    <w:pPr>
      <w:tabs>
        <w:tab w:val="center" w:pos="4252"/>
        <w:tab w:val="right" w:pos="8504"/>
      </w:tabs>
      <w:spacing w:after="0" w:line="240" w:lineRule="auto"/>
    </w:pPr>
  </w:style>
  <w:style w:type="character" w:customStyle="1" w:styleId="RodapChar">
    <w:name w:val="Rodapé Char"/>
    <w:basedOn w:val="Fontepargpadro"/>
    <w:link w:val="Rodap"/>
    <w:uiPriority w:val="99"/>
    <w:rsid w:val="00CE7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98073">
      <w:bodyDiv w:val="1"/>
      <w:marLeft w:val="0"/>
      <w:marRight w:val="0"/>
      <w:marTop w:val="0"/>
      <w:marBottom w:val="0"/>
      <w:divBdr>
        <w:top w:val="none" w:sz="0" w:space="0" w:color="auto"/>
        <w:left w:val="none" w:sz="0" w:space="0" w:color="auto"/>
        <w:bottom w:val="none" w:sz="0" w:space="0" w:color="auto"/>
        <w:right w:val="none" w:sz="0" w:space="0" w:color="auto"/>
      </w:divBdr>
    </w:div>
    <w:div w:id="1104688795">
      <w:bodyDiv w:val="1"/>
      <w:marLeft w:val="0"/>
      <w:marRight w:val="0"/>
      <w:marTop w:val="0"/>
      <w:marBottom w:val="0"/>
      <w:divBdr>
        <w:top w:val="none" w:sz="0" w:space="0" w:color="auto"/>
        <w:left w:val="none" w:sz="0" w:space="0" w:color="auto"/>
        <w:bottom w:val="none" w:sz="0" w:space="0" w:color="auto"/>
        <w:right w:val="none" w:sz="0" w:space="0" w:color="auto"/>
      </w:divBdr>
    </w:div>
    <w:div w:id="1287661553">
      <w:bodyDiv w:val="1"/>
      <w:marLeft w:val="0"/>
      <w:marRight w:val="0"/>
      <w:marTop w:val="0"/>
      <w:marBottom w:val="0"/>
      <w:divBdr>
        <w:top w:val="none" w:sz="0" w:space="0" w:color="auto"/>
        <w:left w:val="none" w:sz="0" w:space="0" w:color="auto"/>
        <w:bottom w:val="none" w:sz="0" w:space="0" w:color="auto"/>
        <w:right w:val="none" w:sz="0" w:space="0" w:color="auto"/>
      </w:divBdr>
    </w:div>
    <w:div w:id="207076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621</TotalTime>
  <Pages>1</Pages>
  <Words>979</Words>
  <Characters>5288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SEDES</dc:creator>
  <cp:keywords/>
  <dc:description/>
  <cp:lastModifiedBy>SEDES</cp:lastModifiedBy>
  <cp:revision>31</cp:revision>
  <cp:lastPrinted>2026-08-18T12:54:00Z</cp:lastPrinted>
  <dcterms:created xsi:type="dcterms:W3CDTF">2025-06-04T19:08:00Z</dcterms:created>
  <dcterms:modified xsi:type="dcterms:W3CDTF">2026-08-18T13:13:00Z</dcterms:modified>
</cp:coreProperties>
</file>